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0e9b2332ddc54751559d9f35bc45d7383c1c75"/>
    <w:p>
      <w:pPr>
        <w:pStyle w:val="Heading1"/>
      </w:pPr>
      <w:r>
        <w:t xml:space="preserve">Der Staat versagt: Was machen eigentlich unsere Geheimdienste? | NIUS Live vom 06. November 2025</w:t>
      </w:r>
    </w:p>
    <w:p>
      <w:pPr>
        <w:pStyle w:val="FirstParagraph"/>
      </w:pPr>
      <w:r>
        <w:rPr>
          <w:b/>
          <w:bCs/>
        </w:rPr>
        <w:t xml:space="preserve">YouTube Video:</w:t>
      </w:r>
      <w:r>
        <w:t xml:space="preserve"> </w:t>
      </w:r>
      <w:hyperlink r:id="rId20">
        <w:r>
          <w:rPr>
            <w:rStyle w:val="Hyperlink"/>
          </w:rPr>
          <w:t xml:space="preserve">60YEFrgYjLw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16:34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Diskussion über die Festnahme des syrischen Asylbewerbers Abdallah R. und die Rolle der deutschen Sicherheitsdienste, insbesondere des Bundesnachrichtendienstes (BND), in der Terrorismusbekämpfung.</w:t>
      </w:r>
    </w:p>
    <w:bookmarkEnd w:id="23"/>
    <w:bookmarkStart w:id="24" w:name="kernpunkte"/>
    <w:p>
      <w:pPr>
        <w:pStyle w:val="Heading2"/>
      </w:pPr>
      <w:r>
        <w:t xml:space="preserve">KERNPUNKTE</w:t>
      </w:r>
    </w:p>
    <w:p>
      <w:pPr>
        <w:pStyle w:val="Compact"/>
        <w:numPr>
          <w:ilvl w:val="0"/>
          <w:numId w:val="1002"/>
        </w:numPr>
      </w:pPr>
      <w:r>
        <w:rPr>
          <w:b/>
          <w:bCs/>
        </w:rPr>
        <w:t xml:space="preserve">Festnahme durch ausländische Dienste:</w:t>
      </w:r>
      <w:r>
        <w:t xml:space="preserve"> </w:t>
      </w:r>
      <w:r>
        <w:t xml:space="preserve">Abdallah R. wurde aufgrund von Hinweisen aus dem Ausland, insbesondere von Geheimdiensten, festgenommen, während deutsche Dienste versagt haben, die Bedrohung zu erkennen.</w:t>
      </w:r>
    </w:p>
    <w:p>
      <w:pPr>
        <w:pStyle w:val="Compact"/>
        <w:numPr>
          <w:ilvl w:val="0"/>
          <w:numId w:val="1002"/>
        </w:numPr>
      </w:pPr>
      <w:r>
        <w:rPr>
          <w:b/>
          <w:bCs/>
        </w:rPr>
        <w:t xml:space="preserve">Staatliche Doppelmoral:</w:t>
      </w:r>
      <w:r>
        <w:t xml:space="preserve"> </w:t>
      </w:r>
      <w:r>
        <w:t xml:space="preserve">Der normale Bürger wird zusehends stärker überwacht und bestraft für kritische Äußerungen zur Politik, während terroristische Bedrohungen weitgehend ignoriert werden.</w:t>
      </w:r>
    </w:p>
    <w:p>
      <w:pPr>
        <w:pStyle w:val="Compact"/>
        <w:numPr>
          <w:ilvl w:val="0"/>
          <w:numId w:val="1002"/>
        </w:numPr>
      </w:pPr>
      <w:r>
        <w:rPr>
          <w:b/>
          <w:bCs/>
        </w:rPr>
        <w:t xml:space="preserve">Unzureichende Sicherheitslage:</w:t>
      </w:r>
      <w:r>
        <w:t xml:space="preserve"> </w:t>
      </w:r>
      <w:r>
        <w:t xml:space="preserve">Der BND wird kritisiert, da er durch politische und rechtliche Einschränkungen in seiner Fähigkeit, Terrorismus im Inland zu bekämpfen, stark limitiert ist.</w:t>
      </w:r>
    </w:p>
    <w:p>
      <w:pPr>
        <w:pStyle w:val="Compact"/>
        <w:numPr>
          <w:ilvl w:val="0"/>
          <w:numId w:val="1002"/>
        </w:numPr>
      </w:pPr>
      <w:r>
        <w:rPr>
          <w:b/>
          <w:bCs/>
        </w:rPr>
        <w:t xml:space="preserve">Verfassungsschutz und Überwachung:</w:t>
      </w:r>
      <w:r>
        <w:t xml:space="preserve"> </w:t>
      </w:r>
      <w:r>
        <w:t xml:space="preserve">Die Überwachungsmöglichkeiten wurden im Inland durch Terroranschläge verschärft, was zu einer verstärkten Jagd auf unbescholtene Bürger führt, während echte Terroristen oft unerkannt bleiben.</w:t>
      </w:r>
    </w:p>
    <w:p>
      <w:pPr>
        <w:pStyle w:val="Compact"/>
        <w:numPr>
          <w:ilvl w:val="0"/>
          <w:numId w:val="1002"/>
        </w:numPr>
      </w:pPr>
      <w:r>
        <w:rPr>
          <w:b/>
          <w:bCs/>
        </w:rPr>
        <w:t xml:space="preserve">Ungleichgewicht in der Strafverfolgung:</w:t>
      </w:r>
      <w:r>
        <w:t xml:space="preserve"> </w:t>
      </w:r>
      <w:r>
        <w:t xml:space="preserve">Während als harmlos geltende Äußerungen von Bürgern verfolgt werden, gelingt es Terroristen, unter dem Radar der Sicherheitsbehörden zu operieren und sogar in unmittelbarer Nähe zu prominently placed institutions unentdeckt zu bleiben.</w:t>
      </w:r>
    </w:p>
    <w:bookmarkEnd w:id="24"/>
    <w:bookmarkStart w:id="25" w:name="fazitposition"/>
    <w:p>
      <w:pPr>
        <w:pStyle w:val="Heading2"/>
      </w:pPr>
      <w:r>
        <w:t xml:space="preserve">FAZIT/POSITION</w:t>
      </w:r>
    </w:p>
    <w:p>
      <w:pPr>
        <w:pStyle w:val="FirstParagraph"/>
      </w:pPr>
      <w:r>
        <w:t xml:space="preserve">Das Video kritisiert die staatliche Doppelmoral und Versäumnisse im Bereich der inneren Sicherheit, beschreibt dies als Staatsversagen und fordert eine Reform der Sicherheitsdienste, um effektiver gegen terroristische Bedrohungen vorgehen zu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60YEFrgYjL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60YEFrgYjL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2026-05-13T12:06:01Z</dcterms:created>
  <dcterms:modified xsi:type="dcterms:W3CDTF">2026-05-13T12:06:01Z</dcterms:modified>
</cp:coreProperties>
</file>

<file path=docProps/custom.xml><?xml version="1.0" encoding="utf-8"?>
<Properties xmlns="http://schemas.openxmlformats.org/officeDocument/2006/custom-properties" xmlns:vt="http://schemas.openxmlformats.org/officeDocument/2006/docPropsVTypes"/>
</file>