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6439aa58cf2f000adf766b342036b08d529"/>
    <w:p>
      <w:pPr>
        <w:pStyle w:val="Heading1"/>
      </w:pPr>
      <w:r>
        <w:t xml:space="preserve">„Steinmeier hat sich selbst delegitimiert“ #nius #niuslive #afd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8f9d3sqgRcA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0:39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Rede von Bundespräsident Steinmeier wird als politisch motiviert und unangemessen kritisiert, wodurch seine Legitimität infrage gestellt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Politische Ausrichtung:</w:t>
      </w:r>
      <w:r>
        <w:t xml:space="preserve"> </w:t>
      </w:r>
      <w:r>
        <w:t xml:space="preserve">Der Redner sieht Steinmeiers Rede eher als Wahlkampfrede denn als offizielle Ansprache eines Bundespräsidenten.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Selbstdelegitimierung:</w:t>
      </w:r>
      <w:r>
        <w:t xml:space="preserve"> </w:t>
      </w:r>
      <w:r>
        <w:t xml:space="preserve">Steinmeier habe sich durch seine Äußerungen selbst delegitimiert und Verlust an Autorität erlitten.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Ablehnung der Legitimität:</w:t>
      </w:r>
      <w:r>
        <w:t xml:space="preserve"> </w:t>
      </w:r>
      <w:r>
        <w:t xml:space="preserve">Der Redner erklärt, dass er Herrn Steinmeier nicht mehr zuhören kann und ihn nicht als legitimen Bundespräsidenten akzeptiert.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Verhalten:</w:t>
      </w:r>
      <w:r>
        <w:t xml:space="preserve"> </w:t>
      </w:r>
      <w:r>
        <w:t xml:space="preserve">Das Verhalten Steinmeiers wird als unangemessen und untragbar eingeschätzt.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Unterstützung der Kritik:</w:t>
      </w:r>
      <w:r>
        <w:t xml:space="preserve"> </w:t>
      </w:r>
      <w:r>
        <w:t xml:space="preserve">Herr Kobitzki wird zitiert, um die Meinung zu untermauern, dass die Äußerungen Steinmeiers unverschämt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Die Haltung des Redners spiegelt eine tiefgreifende Enttäuschung über die politische Unabhängigkeit des Bundespräsidenten wider und fordert eine Rückkehr zu einer neutraleren Rolle.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f9d3sqgR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f9d3sqgR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2026-05-13T12:02:03Z</dcterms:created>
  <dcterms:modified xsi:type="dcterms:W3CDTF">2026-05-13T12:02:03Z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