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727536a1c952b480dc19240304b7729651e55d"/>
    <w:p>
      <w:pPr>
        <w:pStyle w:val="Heading1"/>
      </w:pPr>
      <w:r>
        <w:t xml:space="preserve">Sozialbetrug als Geschäftsmodell: Wenn Systemschwächen ausgenutzt werden</w:t>
      </w:r>
    </w:p>
    <w:p>
      <w:pPr>
        <w:pStyle w:val="FirstParagraph"/>
      </w:pPr>
      <w:r>
        <w:rPr>
          <w:b/>
          <w:bCs/>
        </w:rPr>
        <w:t xml:space="preserve">YouTube Video:</w:t>
      </w:r>
      <w:r>
        <w:t xml:space="preserve"> </w:t>
      </w:r>
      <w:hyperlink r:id="rId20">
        <w:r>
          <w:rPr>
            <w:rStyle w:val="Hyperlink"/>
          </w:rPr>
          <w:t xml:space="preserve">9OR23tkKXms</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JUNGE FREIHEIT</w:t>
      </w:r>
    </w:p>
    <w:p>
      <w:pPr>
        <w:pStyle w:val="Compact"/>
        <w:numPr>
          <w:ilvl w:val="0"/>
          <w:numId w:val="1001"/>
        </w:numPr>
      </w:pPr>
      <w:r>
        <w:rPr>
          <w:b/>
          <w:bCs/>
        </w:rPr>
        <w:t xml:space="preserve">Dauer:</w:t>
      </w:r>
      <w:r>
        <w:t xml:space="preserve"> </w:t>
      </w:r>
      <w:r>
        <w:t xml:space="preserve">1:24</w:t>
      </w:r>
    </w:p>
    <w:p>
      <w:pPr>
        <w:pStyle w:val="Compact"/>
        <w:numPr>
          <w:ilvl w:val="0"/>
          <w:numId w:val="1001"/>
        </w:numPr>
      </w:pPr>
      <w:r>
        <w:rPr>
          <w:b/>
          <w:bCs/>
        </w:rPr>
        <w:t xml:space="preserve">Upload:</w:t>
      </w:r>
      <w:r>
        <w:t xml:space="preserve"> </w:t>
      </w:r>
      <w:r>
        <w:t xml:space="preserve">22.10.2025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Junge Freiheit, Junge Freiheit TV</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Sozialbetrug ist ein zunehmend ernstes Problem in Deutschland, mit alarmierenden Zahlen und gut organisierten Betrugsstrukturen, die die Behörden überfordern.</w:t>
      </w:r>
    </w:p>
    <w:bookmarkEnd w:id="23"/>
    <w:bookmarkStart w:id="24" w:name="kernpunkte"/>
    <w:p>
      <w:pPr>
        <w:pStyle w:val="Heading2"/>
      </w:pPr>
      <w:r>
        <w:t xml:space="preserve">KERNPUNKTE</w:t>
      </w:r>
    </w:p>
    <w:p>
      <w:pPr>
        <w:pStyle w:val="FirstParagraph"/>
      </w:pPr>
      <w:r>
        <w:t xml:space="preserve">•</w:t>
      </w:r>
      <w:r>
        <w:t xml:space="preserve"> </w:t>
      </w:r>
      <w:r>
        <w:rPr>
          <w:b/>
          <w:bCs/>
        </w:rPr>
        <w:t xml:space="preserve">Zunahme von Fällen</w:t>
      </w:r>
      <w:r>
        <w:t xml:space="preserve">: Über 100.000 Fälle von Leistungsbetrug wurden für das Jahr 2024 prognostiziert.</w:t>
      </w:r>
      <w:r>
        <w:br/>
      </w:r>
      <w:r>
        <w:t xml:space="preserve">•</w:t>
      </w:r>
      <w:r>
        <w:t xml:space="preserve"> </w:t>
      </w:r>
      <w:r>
        <w:rPr>
          <w:b/>
          <w:bCs/>
        </w:rPr>
        <w:t xml:space="preserve">Ernsthafte Verdachtsfälle</w:t>
      </w:r>
      <w:r>
        <w:t xml:space="preserve">: In 44.000 Fällen wurde die Staatsanwaltschaft aufgrund schwerwiegender Verdachtsmomente eingeschaltet.</w:t>
      </w:r>
      <w:r>
        <w:br/>
      </w:r>
      <w:r>
        <w:t xml:space="preserve">•</w:t>
      </w:r>
      <w:r>
        <w:t xml:space="preserve"> </w:t>
      </w:r>
      <w:r>
        <w:rPr>
          <w:b/>
          <w:bCs/>
        </w:rPr>
        <w:t xml:space="preserve">Organisierte Betrugsstrukturen</w:t>
      </w:r>
      <w:r>
        <w:t xml:space="preserve">: Der Betrug erfolgt häufig in Form von gefälschten Dokumenten und Multi-Identitäten, insbesondere bei Asylbewerbern.</w:t>
      </w:r>
      <w:r>
        <w:br/>
      </w:r>
      <w:r>
        <w:t xml:space="preserve">•</w:t>
      </w:r>
      <w:r>
        <w:t xml:space="preserve"> </w:t>
      </w:r>
      <w:r>
        <w:rPr>
          <w:b/>
          <w:bCs/>
        </w:rPr>
        <w:t xml:space="preserve">Statistik über Identitätspapiere</w:t>
      </w:r>
      <w:r>
        <w:t xml:space="preserve">: Seit 2017 dokumentiert das Bundesamt für Migration und Flüchtlinge, dass ein signifikant hoher Anteil (über 50%) der Asylbewerber keine Identitätspapiere vorlegt.</w:t>
      </w:r>
      <w:r>
        <w:br/>
      </w:r>
      <w:r>
        <w:t xml:space="preserve">•</w:t>
      </w:r>
      <w:r>
        <w:t xml:space="preserve"> </w:t>
      </w:r>
      <w:r>
        <w:rPr>
          <w:b/>
          <w:bCs/>
        </w:rPr>
        <w:t xml:space="preserve">Finanzielle Dimension</w:t>
      </w:r>
      <w:r>
        <w:t xml:space="preserve">: 1,3 Billionen Euro wurden im letzten Jahr für soziale Leistungen ausgegeben, was fast drei Bundeshaushalten entspricht.</w:t>
      </w:r>
      <w:r>
        <w:br/>
      </w:r>
      <w:r>
        <w:t xml:space="preserve">•</w:t>
      </w:r>
      <w:r>
        <w:t xml:space="preserve"> </w:t>
      </w:r>
      <w:r>
        <w:rPr>
          <w:b/>
          <w:bCs/>
        </w:rPr>
        <w:t xml:space="preserve">Ursachen des Betrugs</w:t>
      </w:r>
      <w:r>
        <w:t xml:space="preserve">: Der Betrug wird nicht nur durch Migranten verursacht, sondern auch von Bürgern, die Leistungen beziehen, obwohl sie arbeitsfähig sind.</w:t>
      </w:r>
    </w:p>
    <w:bookmarkEnd w:id="24"/>
    <w:bookmarkStart w:id="25" w:name="fazitposition"/>
    <w:p>
      <w:pPr>
        <w:pStyle w:val="Heading2"/>
      </w:pPr>
      <w:r>
        <w:t xml:space="preserve">FAZIT/POSITION</w:t>
      </w:r>
    </w:p>
    <w:p>
      <w:pPr>
        <w:pStyle w:val="FirstParagraph"/>
      </w:pPr>
      <w:r>
        <w:t xml:space="preserve">Das Video unterstreicht, dass Sozialbetrug in Deutschland ein strukturelles Problem darstellt, das sowohl durch organisierte Kriminalität als auch durch individuelle Missbrauchsstrategien bedingt ist. Die Behörden sind gefordert, effektiver gegen diese Probleme vorzugehen, um die Integrität des Sozialleistungssystems zu wahren.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9OR23tkKXms"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9OR23tkKX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2025-10-29T13:54:05Z</dcterms:created>
  <dcterms:modified xsi:type="dcterms:W3CDTF">2025-10-29T13:54:05Z</dcterms:modified>
</cp:coreProperties>
</file>

<file path=docProps/custom.xml><?xml version="1.0" encoding="utf-8"?>
<Properties xmlns="http://schemas.openxmlformats.org/officeDocument/2006/custom-properties" xmlns:vt="http://schemas.openxmlformats.org/officeDocument/2006/docPropsVTypes"/>
</file>