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local-ai-has-a-secret-weakness"/>
    <w:p>
      <w:pPr>
        <w:pStyle w:val="Heading1"/>
      </w:pPr>
      <w:r>
        <w:t xml:space="preserve">Local AI has a Secret Weakness</w:t>
      </w:r>
    </w:p>
    <w:p>
      <w:pPr>
        <w:pStyle w:val="FirstParagraph"/>
      </w:pPr>
      <w:r>
        <w:rPr>
          <w:b/>
          <w:bCs/>
        </w:rPr>
        <w:t xml:space="preserve">YouTube Video:</w:t>
      </w:r>
      <w:r>
        <w:t xml:space="preserve"> </w:t>
      </w:r>
      <w:hyperlink r:id="rId20">
        <w:r>
          <w:rPr>
            <w:rStyle w:val="Hyperlink"/>
          </w:rPr>
          <w:t xml:space="preserve">Flqljv8clcY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1:06</w:t>
      </w:r>
    </w:p>
    <w:p>
      <w:pPr>
        <w:pStyle w:val="Compact"/>
        <w:numPr>
          <w:ilvl w:val="0"/>
          <w:numId w:val="1001"/>
        </w:numPr>
      </w:pPr>
      <w:r>
        <w:rPr>
          <w:b/>
          <w:bCs/>
        </w:rPr>
        <w:t xml:space="preserve">Upload:</w:t>
      </w:r>
      <w:r>
        <w:t xml:space="preserve"> </w:t>
      </w:r>
      <w:r>
        <w:t xml:space="preserve">16.04.2025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chatgpt, context windows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Limitierung von lokalen KI-Modellen, insbesondere deren kurze Kontextfenster, und erklärt, wie man diese erweitern kann, um die Leistung zu optimieren.</w:t>
      </w:r>
    </w:p>
    <w:bookmarkEnd w:id="23"/>
    <w:bookmarkStart w:id="24" w:name="kernpunkte"/>
    <w:p>
      <w:pPr>
        <w:pStyle w:val="Heading2"/>
      </w:pPr>
      <w:r>
        <w:t xml:space="preserve">KERNPUNKTE</w:t>
      </w:r>
    </w:p>
    <w:p>
      <w:pPr>
        <w:pStyle w:val="Compact"/>
        <w:numPr>
          <w:ilvl w:val="0"/>
          <w:numId w:val="1002"/>
        </w:numPr>
      </w:pPr>
      <w:r>
        <w:rPr>
          <w:b/>
          <w:bCs/>
        </w:rPr>
        <w:t xml:space="preserve">Kontextfenster</w:t>
      </w:r>
      <w:r>
        <w:t xml:space="preserve">: Lokale KI-Modelle haben oft ein kleines Kontextfenster von etwa 4.000 Tokens, was bedeutet, dass sie Informationen nach kurzer Zeit vergessen.</w:t>
      </w:r>
    </w:p>
    <w:p>
      <w:pPr>
        <w:pStyle w:val="Compact"/>
        <w:numPr>
          <w:ilvl w:val="0"/>
          <w:numId w:val="1002"/>
        </w:numPr>
      </w:pPr>
      <w:r>
        <w:rPr>
          <w:b/>
          <w:bCs/>
        </w:rPr>
        <w:t xml:space="preserve">Hardware-Anforderungen</w:t>
      </w:r>
      <w:r>
        <w:t xml:space="preserve">: Um größere Kontextfenster zu nutzen, benötigt man leistungsstarke GPUs mit viel VRAM, die lokal oft nicht verfügbar sind.</w:t>
      </w:r>
    </w:p>
    <w:p>
      <w:pPr>
        <w:pStyle w:val="Compact"/>
        <w:numPr>
          <w:ilvl w:val="0"/>
          <w:numId w:val="1002"/>
        </w:numPr>
      </w:pPr>
      <w:r>
        <w:rPr>
          <w:b/>
          <w:bCs/>
        </w:rPr>
        <w:t xml:space="preserve">Cloud-Vorteil</w:t>
      </w:r>
      <w:r>
        <w:t xml:space="preserve">: Im Gegensatz dazu verfügen Cloud-Dienste wie ChatGPT über viele leistungsstarke GPUs, die diese Anforderungen problemlos erfüllen können.</w:t>
      </w:r>
    </w:p>
    <w:p>
      <w:pPr>
        <w:pStyle w:val="Compact"/>
        <w:numPr>
          <w:ilvl w:val="0"/>
          <w:numId w:val="1002"/>
        </w:numPr>
      </w:pPr>
      <w:r>
        <w:rPr>
          <w:b/>
          <w:bCs/>
        </w:rPr>
        <w:t xml:space="preserve">Neue Technologien</w:t>
      </w:r>
      <w:r>
        <w:t xml:space="preserve">: Fortschritte wie Flash-Speicher, KMV-Cache-Quantisierung und Page-Cache bieten Lösungen zur Erhöhung der Kontextfenster mit reduzierten Speicheranforderungen.</w:t>
      </w:r>
    </w:p>
    <w:p>
      <w:pPr>
        <w:pStyle w:val="Compact"/>
        <w:numPr>
          <w:ilvl w:val="0"/>
          <w:numId w:val="1002"/>
        </w:numPr>
      </w:pPr>
      <w:r>
        <w:rPr>
          <w:b/>
          <w:bCs/>
        </w:rPr>
        <w:t xml:space="preserve">Praktisches Beispiel</w:t>
      </w:r>
      <w:r>
        <w:t xml:space="preserve">: Mit diesen neuen Techniken konnte der Sprecher erfolgreich ein KI-Modell mit 128k Kontext auf einer einzelnen GPU ausführen.</w:t>
      </w:r>
    </w:p>
    <w:bookmarkEnd w:id="24"/>
    <w:bookmarkStart w:id="25" w:name="fazitposition"/>
    <w:p>
      <w:pPr>
        <w:pStyle w:val="Heading2"/>
      </w:pPr>
      <w:r>
        <w:t xml:space="preserve">FAZIT/POSITION</w:t>
      </w:r>
    </w:p>
    <w:p>
      <w:pPr>
        <w:pStyle w:val="FirstParagraph"/>
      </w:pPr>
      <w:r>
        <w:t xml:space="preserve">Das Video vermittelt eine realistische Perspektive auf die Herausforderungen beim Einsatz lokaler KI-Modelle und hebt die Bedeutung neuer Technologien hervor, um die Nutzungsmöglichkeiten zu erweitern. Es ermutigt dazu, die Hardware und Technologieentwicklung im Auge zu behalten, um das volle Potenzial der KI auszuschöpfen.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lqljv8clc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lqljv8cl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2026-06-27T21:30:00Z</dcterms:created>
  <dcterms:modified xsi:type="dcterms:W3CDTF">2026-06-27T21:30:00Z</dcterms:modified>
</cp:coreProperties>
</file>

<file path=docProps/custom.xml><?xml version="1.0" encoding="utf-8"?>
<Properties xmlns="http://schemas.openxmlformats.org/officeDocument/2006/custom-properties" xmlns:vt="http://schemas.openxmlformats.org/officeDocument/2006/docPropsVTypes"/>
</file>