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ff5c3f36b910a2ffbd9ff22b52acbc24f3d5d43"/>
    <w:p>
      <w:pPr>
        <w:pStyle w:val="Heading1"/>
      </w:pPr>
      <w:r>
        <w:t xml:space="preserve">n8n Guardrails: Personenbezogene Daten für DSGVO filtern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Hqg7P6SxbLQ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Philip Thomas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16:28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n8n, ki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thematisiert die neuen</w:t>
      </w:r>
      <w:r>
        <w:t xml:space="preserve"> </w:t>
      </w:r>
      <w:r>
        <w:t xml:space="preserve">“</w:t>
      </w:r>
      <w:r>
        <w:t xml:space="preserve">Guard Rails</w:t>
      </w:r>
      <w:r>
        <w:t xml:space="preserve">”</w:t>
      </w:r>
      <w:r>
        <w:t xml:space="preserve"> </w:t>
      </w:r>
      <w:r>
        <w:t xml:space="preserve">in N8N, die speziell für den EU-Raum konzipiert sind und Nutzern helfen, Daten effektiv zu filtern.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Guard Rails Notizen:</w:t>
      </w:r>
      <w:r>
        <w:t xml:space="preserve"> </w:t>
      </w:r>
      <w:r>
        <w:t xml:space="preserve">Neue Funktionen in N8N, die es Nutzern ermöglichen, Daten auf Regelverletzungen zu überprüfen.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Check Text for Violations vs. Sanitize Text:</w:t>
      </w:r>
      <w:r>
        <w:t xml:space="preserve"> </w:t>
      </w:r>
      <w:r>
        <w:t xml:space="preserve">Der erste überprüft nur auf Regelverstöße, während der zweite problematische Daten durch Platzhalter ersetzt.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Einsatz von KI:</w:t>
      </w:r>
      <w:r>
        <w:t xml:space="preserve"> </w:t>
      </w:r>
      <w:r>
        <w:t xml:space="preserve">“</w:t>
      </w:r>
      <w:r>
        <w:t xml:space="preserve">Check Text for Violations</w:t>
      </w:r>
      <w:r>
        <w:t xml:space="preserve">”</w:t>
      </w:r>
      <w:r>
        <w:t xml:space="preserve"> </w:t>
      </w:r>
      <w:r>
        <w:t xml:space="preserve">nutzt KI,</w:t>
      </w:r>
      <w:r>
        <w:t xml:space="preserve"> </w:t>
      </w:r>
      <w:r>
        <w:t xml:space="preserve">“</w:t>
      </w:r>
      <w:r>
        <w:t xml:space="preserve">Sanitize Text</w:t>
      </w:r>
      <w:r>
        <w:t xml:space="preserve">”</w:t>
      </w:r>
      <w:r>
        <w:t xml:space="preserve"> </w:t>
      </w:r>
      <w:r>
        <w:t xml:space="preserve">hingegen nicht, was für den EU-Raum von Bedeutung ist.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Vielfalt an Prüfkriterien:</w:t>
      </w:r>
      <w:r>
        <w:t xml:space="preserve"> </w:t>
      </w:r>
      <w:r>
        <w:t xml:space="preserve">Möglichkeit zur Prüfung auf Keywords, persönliche Daten, API-Keys, URLs und benutzerdefinierte Regeln.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Threshold-Management:</w:t>
      </w:r>
      <w:r>
        <w:t xml:space="preserve"> </w:t>
      </w:r>
      <w:r>
        <w:t xml:space="preserve">Nutzer können den Schwellenwert für Regelverstöße einstellen, wobei Ergebnisse in</w:t>
      </w:r>
      <w:r>
        <w:t xml:space="preserve"> </w:t>
      </w:r>
      <w:r>
        <w:t xml:space="preserve">“</w:t>
      </w:r>
      <w:r>
        <w:t xml:space="preserve">pass</w:t>
      </w:r>
      <w:r>
        <w:t xml:space="preserve">”</w:t>
      </w:r>
      <w:r>
        <w:t xml:space="preserve"> </w:t>
      </w:r>
      <w:r>
        <w:t xml:space="preserve">und</w:t>
      </w:r>
      <w:r>
        <w:t xml:space="preserve"> </w:t>
      </w:r>
      <w:r>
        <w:t xml:space="preserve">“</w:t>
      </w:r>
      <w:r>
        <w:t xml:space="preserve">fail</w:t>
      </w:r>
      <w:r>
        <w:t xml:space="preserve">”</w:t>
      </w:r>
      <w:r>
        <w:t xml:space="preserve"> </w:t>
      </w:r>
      <w:r>
        <w:t xml:space="preserve">unterteilt werden.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Anpassungsfähigkeit:</w:t>
      </w:r>
      <w:r>
        <w:t xml:space="preserve"> </w:t>
      </w:r>
      <w:r>
        <w:t xml:space="preserve">Benutzer können individuelle Guard Rails hinzufügen und eine Community-Plattform für Unterstützung und Templates nutzen.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hebt die Wesentlichkeit der neuen Funktionen für die Einhaltung von Datenschutzbestimmungen hervor und ermutigt die Zuschauer, diese Tools für ihre eigenen Projekte auszuprobieren und Feedback zu geben.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Hqg7P6SxbLQ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Hqg7P6SxbLQ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2026-02-11T03:44:43Z</dcterms:created>
  <dcterms:modified xsi:type="dcterms:W3CDTF">2026-02-11T03:44:43Z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