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8b9dcb8514228fefdb81533f19c6369a8b3cc6"/>
    <w:p>
      <w:pPr>
        <w:pStyle w:val="Heading1"/>
      </w:pPr>
      <w:r>
        <w:t xml:space="preserve">Eilmeldung: Alice Weidel gewinnt gegen Weimer!</w:t>
      </w:r>
    </w:p>
    <w:p>
      <w:pPr>
        <w:pStyle w:val="FirstParagraph"/>
      </w:pPr>
      <w:r>
        <w:rPr>
          <w:b/>
          <w:bCs/>
        </w:rPr>
        <w:t xml:space="preserve">YouTube Video:</w:t>
      </w:r>
      <w:r>
        <w:t xml:space="preserve"> </w:t>
      </w:r>
      <w:hyperlink r:id="rId20">
        <w:r>
          <w:rPr>
            <w:rStyle w:val="Hyperlink"/>
          </w:rPr>
          <w:t xml:space="preserve">VL3ISZ7byj8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9:21</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juristischen Entwicklungen im Fall von Alice Weidel gegen Kulturstaatsminister Wolfram Weimer, insbesondere die Unterlassungserklärung und deren Implikationen für den Umgang der CDU mit der AfD.</w:t>
      </w:r>
    </w:p>
    <w:bookmarkEnd w:id="23"/>
    <w:bookmarkStart w:id="24" w:name="kernpunkte"/>
    <w:p>
      <w:pPr>
        <w:pStyle w:val="Heading2"/>
      </w:pPr>
      <w:r>
        <w:t xml:space="preserve">KERNPUNKTE</w:t>
      </w:r>
    </w:p>
    <w:p>
      <w:pPr>
        <w:pStyle w:val="FirstParagraph"/>
      </w:pPr>
      <w:r>
        <w:t xml:space="preserve">•</w:t>
      </w:r>
      <w:r>
        <w:t xml:space="preserve"> </w:t>
      </w:r>
      <w:r>
        <w:rPr>
          <w:b/>
          <w:bCs/>
        </w:rPr>
        <w:t xml:space="preserve">Juristische Erfolge</w:t>
      </w:r>
      <w:r>
        <w:t xml:space="preserve">: Eine Unterlassungserklärung von Weimer besagt, dass Alice Weidel nicht mehr als Autorin für</w:t>
      </w:r>
      <w:r>
        <w:t xml:space="preserve"> </w:t>
      </w:r>
      <w:r>
        <w:t xml:space="preserve">“</w:t>
      </w:r>
      <w:r>
        <w:t xml:space="preserve">The European</w:t>
      </w:r>
      <w:r>
        <w:t xml:space="preserve">”</w:t>
      </w:r>
      <w:r>
        <w:t xml:space="preserve"> </w:t>
      </w:r>
      <w:r>
        <w:t xml:space="preserve">bezeichnet werden darf.</w:t>
      </w:r>
      <w:r>
        <w:br/>
      </w:r>
      <w:r>
        <w:t xml:space="preserve">•</w:t>
      </w:r>
      <w:r>
        <w:t xml:space="preserve"> </w:t>
      </w:r>
      <w:r>
        <w:rPr>
          <w:b/>
          <w:bCs/>
        </w:rPr>
        <w:t xml:space="preserve">CDU und AfD</w:t>
      </w:r>
      <w:r>
        <w:t xml:space="preserve">: Die CDU betont, dass sie keine Gemeinsamkeiten mit der AfD hat, was jedoch durch Weimers frühere Zusammenarbeit mit Weidel in Frage gestellt wird.</w:t>
      </w:r>
      <w:r>
        <w:br/>
      </w:r>
      <w:r>
        <w:t xml:space="preserve">•</w:t>
      </w:r>
      <w:r>
        <w:t xml:space="preserve"> </w:t>
      </w:r>
      <w:r>
        <w:rPr>
          <w:b/>
          <w:bCs/>
        </w:rPr>
        <w:t xml:space="preserve">Plagiatsvorwürfe</w:t>
      </w:r>
      <w:r>
        <w:t xml:space="preserve">: Es wird angedeutet, dass auch der Plagiatjäger Herrn Weber in diesem Kontext aktiv werden könnte.</w:t>
      </w:r>
      <w:r>
        <w:br/>
      </w:r>
      <w:r>
        <w:t xml:space="preserve">•</w:t>
      </w:r>
      <w:r>
        <w:t xml:space="preserve"> </w:t>
      </w:r>
      <w:r>
        <w:rPr>
          <w:b/>
          <w:bCs/>
        </w:rPr>
        <w:t xml:space="preserve">Rechtsanwalt Markus Heinz</w:t>
      </w:r>
      <w:r>
        <w:t xml:space="preserve">: Heinz hat rechtliche Schritte gegen Weimer unternommen und zuvor die Weimer Media Group wegen unlauteren Wettbewerbs abmahnen lassen.</w:t>
      </w:r>
      <w:r>
        <w:br/>
      </w:r>
      <w:r>
        <w:t xml:space="preserve">•</w:t>
      </w:r>
      <w:r>
        <w:t xml:space="preserve"> </w:t>
      </w:r>
      <w:r>
        <w:rPr>
          <w:b/>
          <w:bCs/>
        </w:rPr>
        <w:t xml:space="preserve">Interessenskonflikte</w:t>
      </w:r>
      <w:r>
        <w:t xml:space="preserve">: Fragen zu Weimers Verbindungen zur Weimer Media Group und mögliche Interessenskonflikte werden aufgeworfen, insbesondere in Bezug auf seine Stellung als Staatsminister.</w:t>
      </w:r>
      <w:r>
        <w:br/>
      </w:r>
      <w:r>
        <w:t xml:space="preserve">•</w:t>
      </w:r>
      <w:r>
        <w:t xml:space="preserve"> </w:t>
      </w:r>
      <w:r>
        <w:rPr>
          <w:b/>
          <w:bCs/>
        </w:rPr>
        <w:t xml:space="preserve">Abwesenheit der Grünen</w:t>
      </w:r>
      <w:r>
        <w:t xml:space="preserve">: Trotz erheblicher Vorwürfe bleibt die grüne Opposition ruhig, was auf politische Rücksichtnahme hindeutet.</w:t>
      </w:r>
    </w:p>
    <w:bookmarkEnd w:id="24"/>
    <w:bookmarkStart w:id="25" w:name="fazitposition"/>
    <w:p>
      <w:pPr>
        <w:pStyle w:val="Heading2"/>
      </w:pPr>
      <w:r>
        <w:t xml:space="preserve">FAZIT/POSITION</w:t>
      </w:r>
    </w:p>
    <w:p>
      <w:pPr>
        <w:pStyle w:val="FirstParagraph"/>
      </w:pPr>
      <w:r>
        <w:t xml:space="preserve">Das Video stellt die aktuellen juristischen Entwicklungen kritisch dar und hinterfragt den wahren Umgang der Politik mit rechtsextremen Tendenzen. Es zeigt potenzielle Doppelmoral innerhalb der CDU und der Grünen auf und mahnt zur Transparenz in politischen Entscheidungen.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VL3ISZ7byj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VL3ISZ7byj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2026-02-11T04:42:07Z</dcterms:created>
  <dcterms:modified xsi:type="dcterms:W3CDTF">2026-02-11T04:42:07Z</dcterms:modified>
</cp:coreProperties>
</file>

<file path=docProps/custom.xml><?xml version="1.0" encoding="utf-8"?>
<Properties xmlns="http://schemas.openxmlformats.org/officeDocument/2006/custom-properties" xmlns:vt="http://schemas.openxmlformats.org/officeDocument/2006/docPropsVTypes"/>
</file>