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01cfe477a0270d713aa0d2259877a2bd9f8316"/>
    <w:p>
      <w:pPr>
        <w:pStyle w:val="Heading1"/>
      </w:pPr>
      <w:r>
        <w:t xml:space="preserve">Akkorde &amp; Tonleitern verstehen (Hättest du es gewusst?)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YBJwWo8mEMQ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Klavier lernen (werdemusiker.de)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13:54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02.09.2019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Klavier, Klavier lernen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Das Video bietet einen grundlegenden Einblick in die Harmonielehre der Musik, wobei der Fokus auf den Tonleitern und Akkorden als fundamentales Material für das Klavierspiel liegt.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Tonmaterial</w:t>
      </w:r>
      <w:r>
        <w:t xml:space="preserve">: Musikstücke werden aus verschiedenen Tonleitern (Dur und Moll) gebaut, vergleichbar mit den Materialien beim Hausbau.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Tonleitern</w:t>
      </w:r>
      <w:r>
        <w:t xml:space="preserve">: Es gibt insgesamt 12 Dur- und 12 Molltonleitern, die aus denselben Tasten bestehen, wobei die Tonarten eine zentrale Rolle in der Musik spielen.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Akkorde</w:t>
      </w:r>
      <w:r>
        <w:t xml:space="preserve">: Jedes Stück beruht auf Akkorden, die aus Terzschichtung zusammengesetzt werden; damit sind Akkorde und Tonleiter materiell eng verwandt.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Anwendungsbeispiel</w:t>
      </w:r>
      <w:r>
        <w:t xml:space="preserve">: „Bohemian Rhapsody“ wird als Beispiel genannt, um die Möglichkeit von Tonartwechseln in einem Stück zu veranschaulichen.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Online-Kurse</w:t>
      </w:r>
      <w:r>
        <w:t xml:space="preserve">: Der Redner bietet verschiedene Online-Kurse zur Harmonielehre und Klavierpraxis an, die unterschiedliche Aspekte der Musiktheorie und -praxis abdecken.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Kreativität beim Spielen</w:t>
      </w:r>
      <w:r>
        <w:t xml:space="preserve">: Es wird aufgezeigt, dass das Verständnis der Harmonielehre dazu führt, kreativere Interpretationen bekannter Stücke zu ermöglichen.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betont die Bedeutung eines fundierten Verständnisses der Harmonielehre für jeden Pianisten und ermutigt zur kreativen Auseinandersetzung mit Musikstücken. Die angebotenen Kurse sollen diesen Lernprozess unterstützen.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YBJwWo8mEM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YBJwWo8mEM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2026-08-12T13:20:55Z</dcterms:created>
  <dcterms:modified xsi:type="dcterms:W3CDTF">2026-08-12T13:20:55Z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