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60abd83bfe7671c02137d44f254cad33a51576"/>
    <w:p>
      <w:pPr>
        <w:pStyle w:val="Heading1"/>
      </w:pPr>
      <w:r>
        <w:t xml:space="preserve">Berlusconi Konzern räumt gnadenlos bei ProSieben auf!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j6g_L8i0AZU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Aktien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10:45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22.10.2025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thematisiert die Veränderungen bei Pro 7 nach der Übernahme durch Berlusconis Unternehmen Media for Europe (MFE) und die Auswirkungen auf Programmstrategie sowie Investitionsmöglichkeiten.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CEO-Wechsel</w:t>
      </w:r>
      <w:r>
        <w:t xml:space="preserve">: Der ehemalige CEO Bert Habtz und CFO Martin Mildner wurden entlassen, um das Unternehmen neu auszurichten.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Neuer Kurs</w:t>
      </w:r>
      <w:r>
        <w:t xml:space="preserve">: MFE verfolgt einen Fokus auf Effizienz, Rendite und Programmqualität, anstelle ideologischer Formate.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Aktienkurs</w:t>
      </w:r>
      <w:r>
        <w:t xml:space="preserve">: Der Kurs der Pro 7-Aktien stieg aufgrund der Übernahmeofferte, jedoch bleibt Unsicherheit über die erfolgreiche Umsetzung.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Investmentchance</w:t>
      </w:r>
      <w:r>
        <w:t xml:space="preserve">: Bei einer erfolgreichen Übernahme gibt es ein gesteigertes Renditepotenzial für Investoren, das bis zu 50% betragen könnte.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Programmreform</w:t>
      </w:r>
      <w:r>
        <w:t xml:space="preserve">: MFE könnte Pro 7 von einem ideologischen Kurs hin zu unterhaltsameren Formaten zurückführen.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Risiken</w:t>
      </w:r>
      <w:r>
        <w:t xml:space="preserve">: Trotz der positiven Aussichten müssen Investoren die potenziellen Risiken einer Integration und Marktentwicklung berücksichtigen.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eine optimistische Perspektive auf die zukünftige Entwicklung von Pro 7 unter MFE und sieht Potenzial für profitable Investitionen, während gleichzeitig das Bedürfnis nach unterhaltsamen TV-Formaten betont wird.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6g_L8i0AZ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6g_L8i0AZ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2025-10-29T13:58:56Z</dcterms:created>
  <dcterms:modified xsi:type="dcterms:W3CDTF">2025-10-29T13:58:56Z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