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riesiger-korruptions-skandal-der-cdu-csu"/>
    <w:p>
      <w:pPr>
        <w:pStyle w:val="Heading1"/>
      </w:pPr>
      <w:r>
        <w:t xml:space="preserve">Riesiger Korruptions Skandal der CDU/ CSU!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wbIu3Sf-tco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Aktien mit Kopf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9:13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25.10.2025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Der Video-Transkript behandelt den umfangreichen Korruptionsskandal der CDU/CSU in Zusammenhang mit Aserbaidschan, der bis ins Europaparlament reicht und mehrere Politiker betrifft.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Korruptionsvorwürfe</w:t>
      </w:r>
      <w:r>
        <w:t xml:space="preserve">: Mehrere Abgeordnete der CDU/CSU sowie der EVP sollen Gelder von Aserbaidschan erhalten haben, um pro-asersche Entscheidungen zu treffen.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Beteiligte Personen</w:t>
      </w:r>
      <w:r>
        <w:t xml:space="preserve">: Eduard Lindner, ein ehemaliger CSU-Abgeordneter, wurde rechtskräftig verurteilt und soll bis zu 4 Millionen Euro erhalten haben, während Karin Strz, eine verstorbene CDU-Abgeordnete, 150.000 Euro erhielt.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Mechanismen der Bestechung</w:t>
      </w:r>
      <w:r>
        <w:t xml:space="preserve">: Gelder wurden über Briefkastenfirmen transferiert, teilweise legal, teilweise illegal, um politische Entscheidungen zugunsten Aserbaidschans zu beeinflussen.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Internationale Dimension</w:t>
      </w:r>
      <w:r>
        <w:t xml:space="preserve">: Luca Volonte aus Italien und Pedro Agramunt aus Spanien sind weitere Beispiele für Politiker, die durch aserbaidschanische Zahlungen in ihrem politischen Handeln beeinflusst wurden.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Cavia-Diplomatie</w:t>
      </w:r>
      <w:r>
        <w:t xml:space="preserve">: Diese Art von Lobbyismus, bei dem Gelder fließen, um politische Entscheidungen zu beeinflussen, wurde als besonders problematisch bezeichnet.</w:t>
      </w:r>
    </w:p>
    <w:p>
      <w:pPr>
        <w:pStyle w:val="BodyText"/>
      </w:pPr>
      <w:r>
        <w:t xml:space="preserve">•</w:t>
      </w:r>
      <w:r>
        <w:t xml:space="preserve"> </w:t>
      </w:r>
      <w:r>
        <w:rPr>
          <w:b/>
          <w:bCs/>
        </w:rPr>
        <w:t xml:space="preserve">Ablenkung durch Covid</w:t>
      </w:r>
      <w:r>
        <w:t xml:space="preserve">: Der Skandal gelangte nur sporadisch in die Öffentlichkeit, da die Covid-Pandemie als Ablenkung diente, sodass viele Aspekten weiterhin ungeklärt sind.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kritisiert die Doppelmoral der CDU/CSU, die anderen Parteien, wie der AfD, Korruption vorwirft, während sie selbst in gravierende Bestechungsskandale verwickelt ist. Der Sprecher fordert mehr Transparenz und Selbstreflexion innerhalb der eigenen Reihen.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wbIu3Sf-tc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wbIu3Sf-tc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2026-03-28T23:02:18Z</dcterms:created>
  <dcterms:modified xsi:type="dcterms:W3CDTF">2026-03-28T23:02:18Z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